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003" w:rsidRPr="007E0549" w:rsidRDefault="00115003" w:rsidP="00115003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bookmarkStart w:id="0" w:name="_GoBack"/>
      <w:bookmarkEnd w:id="0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 xml:space="preserve">XXII Congreso de </w:t>
      </w:r>
      <w:proofErr w:type="spellStart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>Flapag</w:t>
      </w:r>
      <w:proofErr w:type="spellEnd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 xml:space="preserve"> (Federación Latinoamericana de Psicoterapia Analítica de Grupos) y II Congreso de </w:t>
      </w:r>
      <w:proofErr w:type="spellStart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>Aupcv</w:t>
      </w:r>
      <w:proofErr w:type="spellEnd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 xml:space="preserve"> (Asociación Uruguaya de Psicoanálisis de las Configuraciones Vinculares).</w:t>
      </w:r>
      <w:r>
        <w:rPr>
          <w:rFonts w:ascii="Georgia" w:hAnsi="Georgia"/>
          <w:color w:val="222222"/>
          <w:shd w:val="clear" w:color="auto" w:fill="FFFFFF"/>
        </w:rPr>
        <w:t> </w:t>
      </w:r>
    </w:p>
    <w:p w:rsidR="00115003" w:rsidRDefault="00115003" w:rsidP="00115003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115003" w:rsidRDefault="00115003" w:rsidP="00115003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</w:pPr>
      <w:r w:rsidRPr="00115003"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  <w:t>Simposio</w:t>
      </w:r>
    </w:p>
    <w:p w:rsidR="00115003" w:rsidRPr="00115003" w:rsidRDefault="00115003" w:rsidP="00115003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</w:pPr>
    </w:p>
    <w:p w:rsidR="00115003" w:rsidRDefault="00115003" w:rsidP="00115003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Argentina:   Grupo de trabajo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Maestria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en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Vinculos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familias y diversidad socio-cultural  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: 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Mendez</w:t>
      </w:r>
      <w:proofErr w:type="spellEnd"/>
      <w:proofErr w:type="gram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M Laura,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Tortorelli,Alejandra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, Pablo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Farneda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,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Grandal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Lila, Sonia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KLeiman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, Paula Arellano, Soledad Dawson</w:t>
      </w:r>
    </w:p>
    <w:p w:rsidR="00115003" w:rsidRDefault="00115003" w:rsidP="00115003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Uruguay :</w:t>
      </w:r>
      <w:proofErr w:type="gram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Nelson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Gottlieb</w:t>
      </w:r>
      <w:proofErr w:type="spellEnd"/>
    </w:p>
    <w:p w:rsidR="00115003" w:rsidRDefault="00115003" w:rsidP="00115003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Brasil  :</w:t>
      </w:r>
      <w:proofErr w:type="gram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Maria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Helena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Junqueira</w:t>
      </w:r>
      <w:proofErr w:type="spellEnd"/>
    </w:p>
    <w:p w:rsidR="00115003" w:rsidRDefault="00115003" w:rsidP="00115003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115003" w:rsidRPr="00115003" w:rsidRDefault="00115003" w:rsidP="00553959">
      <w:pPr>
        <w:spacing w:after="0" w:line="240" w:lineRule="auto"/>
        <w:rPr>
          <w:rFonts w:ascii="Bookman Old Style" w:eastAsia="Times New Roman" w:hAnsi="Bookman Old Style" w:cs="Times New Roman"/>
          <w:color w:val="000000"/>
          <w:sz w:val="15"/>
          <w:szCs w:val="15"/>
          <w:lang w:val="es-ES" w:eastAsia="es-AR"/>
        </w:rPr>
      </w:pPr>
    </w:p>
    <w:p w:rsidR="00115003" w:rsidRDefault="00115003" w:rsidP="00553959">
      <w:pPr>
        <w:spacing w:after="0" w:line="240" w:lineRule="auto"/>
        <w:rPr>
          <w:rFonts w:ascii="Bookman Old Style" w:eastAsia="Times New Roman" w:hAnsi="Bookman Old Style" w:cs="Times New Roman"/>
          <w:color w:val="000000"/>
          <w:sz w:val="15"/>
          <w:szCs w:val="15"/>
          <w:lang w:eastAsia="es-AR"/>
        </w:rPr>
      </w:pPr>
    </w:p>
    <w:p w:rsidR="00D95A63" w:rsidRPr="00115003" w:rsidRDefault="00D95A63" w:rsidP="0055395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1150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En este simposio </w:t>
      </w:r>
      <w:proofErr w:type="spellStart"/>
      <w:r w:rsidRPr="001150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quisieramos</w:t>
      </w:r>
      <w:proofErr w:type="spellEnd"/>
      <w:r w:rsidRPr="001150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pensar con otros, entre otros algunos temas que hacen a Lo vincular.</w:t>
      </w:r>
    </w:p>
    <w:p w:rsidR="00D95A63" w:rsidRPr="00115003" w:rsidRDefault="00D95A63" w:rsidP="0055395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</w:p>
    <w:p w:rsidR="00115003" w:rsidRPr="00115003" w:rsidRDefault="00D95A63" w:rsidP="00115003">
      <w:pPr>
        <w:rPr>
          <w:rFonts w:ascii="Arial" w:hAnsi="Arial" w:cs="Arial"/>
          <w:sz w:val="24"/>
          <w:szCs w:val="24"/>
          <w:lang w:eastAsia="es-AR"/>
        </w:rPr>
      </w:pPr>
      <w:r w:rsidRPr="00115003">
        <w:rPr>
          <w:rFonts w:ascii="Arial" w:hAnsi="Arial" w:cs="Arial"/>
          <w:sz w:val="24"/>
          <w:szCs w:val="24"/>
          <w:lang w:eastAsia="es-AR"/>
        </w:rPr>
        <w:t xml:space="preserve">A partir de una Película  proponemos  reflexionar </w:t>
      </w:r>
      <w:r w:rsidR="00115003" w:rsidRPr="00115003">
        <w:rPr>
          <w:rFonts w:ascii="Arial" w:hAnsi="Arial" w:cs="Arial"/>
          <w:sz w:val="24"/>
          <w:szCs w:val="24"/>
          <w:lang w:eastAsia="es-AR"/>
        </w:rPr>
        <w:t xml:space="preserve"> ¿Cuántos somos cuando somos dos?</w:t>
      </w:r>
    </w:p>
    <w:p w:rsidR="00767791" w:rsidRPr="00115003" w:rsidRDefault="00D95A63" w:rsidP="00115003">
      <w:pPr>
        <w:rPr>
          <w:rFonts w:ascii="Arial" w:hAnsi="Arial" w:cs="Arial"/>
          <w:sz w:val="24"/>
          <w:szCs w:val="24"/>
        </w:rPr>
      </w:pPr>
      <w:r w:rsidRPr="00115003">
        <w:rPr>
          <w:rFonts w:ascii="Arial" w:hAnsi="Arial" w:cs="Arial"/>
          <w:sz w:val="24"/>
          <w:szCs w:val="24"/>
        </w:rPr>
        <w:t xml:space="preserve">Berenstein </w:t>
      </w:r>
      <w:r w:rsidR="00115003" w:rsidRPr="00115003">
        <w:rPr>
          <w:rFonts w:ascii="Arial" w:hAnsi="Arial" w:cs="Arial"/>
          <w:sz w:val="24"/>
          <w:szCs w:val="24"/>
        </w:rPr>
        <w:t xml:space="preserve"> planteó que para </w:t>
      </w:r>
      <w:r w:rsidR="00115003" w:rsidRPr="00115003">
        <w:rPr>
          <w:rFonts w:ascii="Arial" w:hAnsi="Arial" w:cs="Arial"/>
          <w:b/>
          <w:bCs/>
          <w:sz w:val="24"/>
          <w:szCs w:val="24"/>
        </w:rPr>
        <w:t xml:space="preserve">algunas perspectivas sobre los </w:t>
      </w:r>
      <w:proofErr w:type="spellStart"/>
      <w:r w:rsidR="00115003" w:rsidRPr="00115003">
        <w:rPr>
          <w:rFonts w:ascii="Arial" w:hAnsi="Arial" w:cs="Arial"/>
          <w:b/>
          <w:bCs/>
          <w:sz w:val="24"/>
          <w:szCs w:val="24"/>
        </w:rPr>
        <w:t>vinculos</w:t>
      </w:r>
      <w:proofErr w:type="spellEnd"/>
      <w:r w:rsidR="00115003" w:rsidRPr="00115003">
        <w:rPr>
          <w:rFonts w:ascii="Arial" w:hAnsi="Arial" w:cs="Arial"/>
          <w:b/>
          <w:bCs/>
          <w:sz w:val="24"/>
          <w:szCs w:val="24"/>
        </w:rPr>
        <w:t xml:space="preserve">,  el </w:t>
      </w:r>
      <w:proofErr w:type="spellStart"/>
      <w:r w:rsidR="00115003" w:rsidRPr="00115003">
        <w:rPr>
          <w:rFonts w:ascii="Arial" w:hAnsi="Arial" w:cs="Arial"/>
          <w:b/>
          <w:bCs/>
          <w:sz w:val="24"/>
          <w:szCs w:val="24"/>
        </w:rPr>
        <w:t>entredos</w:t>
      </w:r>
      <w:proofErr w:type="spellEnd"/>
      <w:r w:rsidR="00115003" w:rsidRPr="00115003">
        <w:rPr>
          <w:rFonts w:ascii="Arial" w:hAnsi="Arial" w:cs="Arial"/>
          <w:b/>
          <w:bCs/>
          <w:sz w:val="24"/>
          <w:szCs w:val="24"/>
        </w:rPr>
        <w:t xml:space="preserve">, es pensado  como lo que se da entre ‘uno’ y ‘uno’: por ejemplo en una </w:t>
      </w:r>
      <w:proofErr w:type="spellStart"/>
      <w:r w:rsidR="00115003" w:rsidRPr="00115003">
        <w:rPr>
          <w:rFonts w:ascii="Arial" w:hAnsi="Arial" w:cs="Arial"/>
          <w:b/>
          <w:bCs/>
          <w:sz w:val="24"/>
          <w:szCs w:val="24"/>
        </w:rPr>
        <w:t>sesion</w:t>
      </w:r>
      <w:proofErr w:type="spellEnd"/>
      <w:r w:rsidR="00115003" w:rsidRPr="00115003">
        <w:rPr>
          <w:rFonts w:ascii="Arial" w:hAnsi="Arial" w:cs="Arial"/>
          <w:b/>
          <w:bCs/>
          <w:sz w:val="24"/>
          <w:szCs w:val="24"/>
        </w:rPr>
        <w:t xml:space="preserve">: ‘uno’ dice y otro que también es ‘uno’, a su vez dice. En esta concepción del </w:t>
      </w:r>
      <w:proofErr w:type="gramStart"/>
      <w:r w:rsidR="00115003" w:rsidRPr="00115003">
        <w:rPr>
          <w:rFonts w:ascii="Arial" w:hAnsi="Arial" w:cs="Arial"/>
          <w:b/>
          <w:bCs/>
          <w:sz w:val="24"/>
          <w:szCs w:val="24"/>
        </w:rPr>
        <w:t>‘</w:t>
      </w:r>
      <w:proofErr w:type="spellStart"/>
      <w:r w:rsidR="00115003" w:rsidRPr="00115003">
        <w:rPr>
          <w:rFonts w:ascii="Arial" w:hAnsi="Arial" w:cs="Arial"/>
          <w:b/>
          <w:bCs/>
          <w:sz w:val="24"/>
          <w:szCs w:val="24"/>
        </w:rPr>
        <w:t>entredos</w:t>
      </w:r>
      <w:proofErr w:type="spellEnd"/>
      <w:r w:rsidR="00115003" w:rsidRPr="00115003">
        <w:rPr>
          <w:rFonts w:ascii="Arial" w:hAnsi="Arial" w:cs="Arial"/>
          <w:b/>
          <w:bCs/>
          <w:sz w:val="24"/>
          <w:szCs w:val="24"/>
        </w:rPr>
        <w:t>’ …</w:t>
      </w:r>
      <w:proofErr w:type="gramEnd"/>
      <w:r w:rsidR="00115003" w:rsidRPr="00115003">
        <w:rPr>
          <w:rFonts w:ascii="Arial" w:hAnsi="Arial" w:cs="Arial"/>
          <w:b/>
          <w:bCs/>
          <w:sz w:val="24"/>
          <w:szCs w:val="24"/>
        </w:rPr>
        <w:t xml:space="preserve">‘otro’ no es sino la duplicación de ‘uno’. </w:t>
      </w:r>
    </w:p>
    <w:p w:rsidR="00553959" w:rsidRPr="00115003" w:rsidRDefault="00553959" w:rsidP="00115003">
      <w:pPr>
        <w:rPr>
          <w:rFonts w:ascii="Arial" w:hAnsi="Arial" w:cs="Arial"/>
          <w:sz w:val="24"/>
          <w:szCs w:val="24"/>
          <w:lang w:eastAsia="es-AR"/>
        </w:rPr>
      </w:pPr>
      <w:r w:rsidRPr="00115003">
        <w:rPr>
          <w:rFonts w:ascii="Arial" w:hAnsi="Arial" w:cs="Arial"/>
          <w:sz w:val="24"/>
          <w:szCs w:val="24"/>
          <w:lang w:eastAsia="es-AR"/>
        </w:rPr>
        <w:t>Lo vincular, al decir de Nancy, es la experiencia</w:t>
      </w:r>
      <w:r w:rsidR="00115003" w:rsidRPr="00115003">
        <w:rPr>
          <w:rFonts w:ascii="Arial" w:hAnsi="Arial" w:cs="Arial"/>
          <w:sz w:val="24"/>
          <w:szCs w:val="24"/>
          <w:lang w:eastAsia="es-AR"/>
        </w:rPr>
        <w:t xml:space="preserve"> </w:t>
      </w:r>
      <w:r w:rsidRPr="00115003">
        <w:rPr>
          <w:rFonts w:ascii="Arial" w:hAnsi="Arial" w:cs="Arial"/>
          <w:sz w:val="24"/>
          <w:szCs w:val="24"/>
          <w:lang w:eastAsia="es-AR"/>
        </w:rPr>
        <w:t xml:space="preserve">de lo inconmensurable. Pero lo inconmensurable no es un más de </w:t>
      </w:r>
      <w:proofErr w:type="gramStart"/>
      <w:r w:rsidRPr="00115003">
        <w:rPr>
          <w:rFonts w:ascii="Arial" w:hAnsi="Arial" w:cs="Arial"/>
          <w:sz w:val="24"/>
          <w:szCs w:val="24"/>
          <w:lang w:eastAsia="es-AR"/>
        </w:rPr>
        <w:t>dos ....</w:t>
      </w:r>
      <w:proofErr w:type="gramEnd"/>
      <w:r w:rsidRPr="00115003">
        <w:rPr>
          <w:rFonts w:ascii="Arial" w:hAnsi="Arial" w:cs="Arial"/>
          <w:sz w:val="24"/>
          <w:szCs w:val="24"/>
          <w:lang w:eastAsia="es-AR"/>
        </w:rPr>
        <w:t>un tres, un cuatro, un cinco etc..... sino aquello que rompe la cuenta y abre la relación a lo que es menos que uno y más que uno. Lo que resta porque excede.</w:t>
      </w:r>
    </w:p>
    <w:p w:rsidR="00553959" w:rsidRPr="00115003" w:rsidRDefault="00553959" w:rsidP="00115003">
      <w:pPr>
        <w:rPr>
          <w:rFonts w:ascii="Arial" w:hAnsi="Arial" w:cs="Arial"/>
          <w:sz w:val="24"/>
          <w:szCs w:val="24"/>
          <w:lang w:eastAsia="es-AR"/>
        </w:rPr>
      </w:pPr>
      <w:r w:rsidRPr="00115003">
        <w:rPr>
          <w:rFonts w:ascii="Arial" w:hAnsi="Arial" w:cs="Arial"/>
          <w:sz w:val="24"/>
          <w:szCs w:val="24"/>
          <w:lang w:eastAsia="es-AR"/>
        </w:rPr>
        <w:t>La relación no suma uno más uno. La relación quiebra la unidad, expone sin sutura. </w:t>
      </w:r>
    </w:p>
    <w:p w:rsidR="00115003" w:rsidRPr="00115003" w:rsidRDefault="00115003" w:rsidP="00115003">
      <w:pPr>
        <w:rPr>
          <w:rFonts w:ascii="Arial" w:hAnsi="Arial" w:cs="Arial"/>
          <w:sz w:val="24"/>
          <w:szCs w:val="24"/>
          <w:lang w:eastAsia="es-AR"/>
        </w:rPr>
      </w:pPr>
      <w:r w:rsidRPr="00115003">
        <w:rPr>
          <w:rFonts w:ascii="Arial" w:hAnsi="Arial" w:cs="Arial"/>
          <w:sz w:val="24"/>
          <w:szCs w:val="24"/>
          <w:lang w:eastAsia="es-AR"/>
        </w:rPr>
        <w:t xml:space="preserve">Proponemos </w:t>
      </w:r>
      <w:r w:rsidR="00553959" w:rsidRPr="00115003">
        <w:rPr>
          <w:rFonts w:ascii="Arial" w:hAnsi="Arial" w:cs="Arial"/>
          <w:sz w:val="24"/>
          <w:szCs w:val="24"/>
          <w:lang w:eastAsia="es-AR"/>
        </w:rPr>
        <w:t>pensar lo vincular desde este más y este menos del un</w:t>
      </w:r>
      <w:r w:rsidRPr="00115003">
        <w:rPr>
          <w:rFonts w:ascii="Arial" w:hAnsi="Arial" w:cs="Arial"/>
          <w:sz w:val="24"/>
          <w:szCs w:val="24"/>
          <w:lang w:eastAsia="es-AR"/>
        </w:rPr>
        <w:t xml:space="preserve">o, más </w:t>
      </w:r>
      <w:proofErr w:type="spellStart"/>
      <w:r w:rsidRPr="00115003">
        <w:rPr>
          <w:rFonts w:ascii="Arial" w:hAnsi="Arial" w:cs="Arial"/>
          <w:sz w:val="24"/>
          <w:szCs w:val="24"/>
          <w:lang w:eastAsia="es-AR"/>
        </w:rPr>
        <w:t>alla</w:t>
      </w:r>
      <w:proofErr w:type="spellEnd"/>
      <w:r w:rsidRPr="00115003">
        <w:rPr>
          <w:rFonts w:ascii="Arial" w:hAnsi="Arial" w:cs="Arial"/>
          <w:sz w:val="24"/>
          <w:szCs w:val="24"/>
          <w:lang w:eastAsia="es-AR"/>
        </w:rPr>
        <w:t xml:space="preserve"> de la unidad del sí </w:t>
      </w:r>
      <w:r w:rsidR="00553959" w:rsidRPr="00115003">
        <w:rPr>
          <w:rFonts w:ascii="Arial" w:hAnsi="Arial" w:cs="Arial"/>
          <w:sz w:val="24"/>
          <w:szCs w:val="24"/>
          <w:lang w:eastAsia="es-AR"/>
        </w:rPr>
        <w:t>mismo y de la juntura del dos.  </w:t>
      </w:r>
    </w:p>
    <w:p w:rsidR="00115003" w:rsidRPr="00115003" w:rsidRDefault="00115003" w:rsidP="00115003">
      <w:pPr>
        <w:rPr>
          <w:rFonts w:ascii="Arial" w:hAnsi="Arial" w:cs="Arial"/>
          <w:sz w:val="24"/>
          <w:szCs w:val="24"/>
          <w:lang w:eastAsia="es-AR"/>
        </w:rPr>
      </w:pPr>
      <w:r w:rsidRPr="00115003">
        <w:rPr>
          <w:rFonts w:ascii="Arial" w:hAnsi="Arial" w:cs="Arial"/>
          <w:sz w:val="24"/>
          <w:szCs w:val="24"/>
          <w:lang w:eastAsia="es-AR"/>
        </w:rPr>
        <w:t xml:space="preserve">Presentar </w:t>
      </w:r>
      <w:r w:rsidR="00553959" w:rsidRPr="00115003">
        <w:rPr>
          <w:rFonts w:ascii="Arial" w:hAnsi="Arial" w:cs="Arial"/>
          <w:sz w:val="24"/>
          <w:szCs w:val="24"/>
          <w:lang w:eastAsia="es-AR"/>
        </w:rPr>
        <w:t xml:space="preserve"> lo vincular desde lo que difiere el uno y el dos, desde lo que descompone la suma del uno más uno abriéndola a lo inconmensurable del entre como desapropiación del uno, como impropiedad de lo propio, como dos que no </w:t>
      </w:r>
      <w:r w:rsidR="00553959" w:rsidRPr="00115003">
        <w:rPr>
          <w:rFonts w:ascii="Arial" w:hAnsi="Arial" w:cs="Arial"/>
          <w:sz w:val="24"/>
          <w:szCs w:val="24"/>
          <w:lang w:eastAsia="es-AR"/>
        </w:rPr>
        <w:lastRenderedPageBreak/>
        <w:t xml:space="preserve">hacen uno sino que se abren a la multiplicidad de lo impropio del "cada uno" en el </w:t>
      </w:r>
      <w:proofErr w:type="spellStart"/>
      <w:r w:rsidR="00553959" w:rsidRPr="00115003">
        <w:rPr>
          <w:rFonts w:ascii="Arial" w:hAnsi="Arial" w:cs="Arial"/>
          <w:sz w:val="24"/>
          <w:szCs w:val="24"/>
          <w:lang w:eastAsia="es-AR"/>
        </w:rPr>
        <w:t>entre</w:t>
      </w:r>
      <w:proofErr w:type="spellEnd"/>
      <w:r w:rsidR="00553959" w:rsidRPr="00115003">
        <w:rPr>
          <w:rFonts w:ascii="Arial" w:hAnsi="Arial" w:cs="Arial"/>
          <w:sz w:val="24"/>
          <w:szCs w:val="24"/>
          <w:lang w:eastAsia="es-AR"/>
        </w:rPr>
        <w:t>.  </w:t>
      </w:r>
    </w:p>
    <w:p w:rsidR="00553959" w:rsidRPr="00115003" w:rsidRDefault="00553959" w:rsidP="00115003">
      <w:pPr>
        <w:rPr>
          <w:rFonts w:ascii="Arial" w:hAnsi="Arial" w:cs="Arial"/>
          <w:sz w:val="24"/>
          <w:szCs w:val="24"/>
          <w:lang w:eastAsia="es-AR"/>
        </w:rPr>
      </w:pPr>
      <w:r w:rsidRPr="00115003">
        <w:rPr>
          <w:rFonts w:ascii="Arial" w:hAnsi="Arial" w:cs="Arial"/>
          <w:sz w:val="24"/>
          <w:szCs w:val="24"/>
          <w:lang w:eastAsia="es-AR"/>
        </w:rPr>
        <w:t>Un entre que no admite propiedad de ninguno.</w:t>
      </w:r>
    </w:p>
    <w:p w:rsidR="003054AB" w:rsidRPr="00115003" w:rsidRDefault="003054AB">
      <w:pPr>
        <w:rPr>
          <w:rFonts w:ascii="Arial" w:hAnsi="Arial" w:cs="Arial"/>
          <w:sz w:val="24"/>
          <w:szCs w:val="24"/>
        </w:rPr>
      </w:pPr>
    </w:p>
    <w:sectPr w:rsidR="003054AB" w:rsidRPr="00115003" w:rsidSect="003054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B139A"/>
    <w:multiLevelType w:val="hybridMultilevel"/>
    <w:tmpl w:val="73668D70"/>
    <w:lvl w:ilvl="0" w:tplc="875AE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6C6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965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8276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7ED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081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63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3E1D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E49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59"/>
    <w:rsid w:val="00115003"/>
    <w:rsid w:val="003054AB"/>
    <w:rsid w:val="00553959"/>
    <w:rsid w:val="00767791"/>
    <w:rsid w:val="00D95A63"/>
    <w:rsid w:val="00E1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0B046-D051-4C43-9EC3-BB31965FD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4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ListParagraph">
    <w:name w:val="List Paragraph"/>
    <w:basedOn w:val="Normal"/>
    <w:uiPriority w:val="34"/>
    <w:qFormat/>
    <w:rsid w:val="00D95A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Sonia</dc:creator>
  <cp:lastModifiedBy>Gabriela Montado</cp:lastModifiedBy>
  <cp:revision>2</cp:revision>
  <dcterms:created xsi:type="dcterms:W3CDTF">2017-06-26T01:35:00Z</dcterms:created>
  <dcterms:modified xsi:type="dcterms:W3CDTF">2017-06-26T01:35:00Z</dcterms:modified>
</cp:coreProperties>
</file>